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011" w:rsidRPr="003E49DF" w:rsidRDefault="00555011" w:rsidP="00555011">
      <w:pPr>
        <w:spacing w:after="0" w:line="240" w:lineRule="auto"/>
        <w:ind w:left="6804" w:hanging="283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3E49D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Приложение № 34.1</w:t>
      </w:r>
    </w:p>
    <w:p w:rsidR="00555011" w:rsidRPr="003E49DF" w:rsidRDefault="00555011" w:rsidP="00555011">
      <w:pPr>
        <w:spacing w:after="0" w:line="240" w:lineRule="auto"/>
        <w:ind w:left="6804" w:hanging="283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3E49D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к Тарифному соглашению </w:t>
      </w:r>
    </w:p>
    <w:p w:rsidR="00555011" w:rsidRPr="00555011" w:rsidRDefault="00555011" w:rsidP="00555011">
      <w:pPr>
        <w:spacing w:after="0" w:line="240" w:lineRule="auto"/>
        <w:ind w:left="6804" w:hanging="28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E49D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от «31» января 202</w:t>
      </w:r>
      <w:r w:rsidR="00DB48E9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4</w:t>
      </w:r>
      <w:r w:rsidRPr="003E49DF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г.</w:t>
      </w:r>
    </w:p>
    <w:p w:rsidR="00555011" w:rsidRDefault="00555011" w:rsidP="0055501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555011" w:rsidRPr="00555011" w:rsidRDefault="00555011" w:rsidP="0055501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555011">
        <w:rPr>
          <w:rFonts w:ascii="Times New Roman" w:eastAsia="Calibri" w:hAnsi="Times New Roman" w:cs="Times New Roman"/>
          <w:color w:val="000000"/>
          <w:sz w:val="28"/>
        </w:rPr>
        <w:t xml:space="preserve">ПЕРЕЧЕНЬ КСГ, ПРИ ОПЛАТЕ ПО КОТОРЫМ НЕ ПРИМЕНЯЕТСЯ КОЭФФИЦИЕНТ УРОВНЯ (ПОДУРОВНЯ) </w:t>
      </w:r>
      <w:r w:rsidRPr="00555011">
        <w:rPr>
          <w:rFonts w:ascii="Times New Roman" w:eastAsia="Calibri" w:hAnsi="Times New Roman" w:cs="Times New Roman"/>
          <w:color w:val="000000"/>
          <w:sz w:val="28"/>
        </w:rPr>
        <w:br/>
        <w:t>МЕДИЦИНСКОЙ ОРГАНИЗАЦИИ</w:t>
      </w:r>
    </w:p>
    <w:p w:rsidR="00555011" w:rsidRPr="00555011" w:rsidRDefault="00555011" w:rsidP="0055501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</w:rPr>
      </w:pPr>
    </w:p>
    <w:tbl>
      <w:tblPr>
        <w:tblStyle w:val="211"/>
        <w:tblW w:w="9782" w:type="dxa"/>
        <w:tblInd w:w="-431" w:type="dxa"/>
        <w:tblLook w:val="04A0"/>
      </w:tblPr>
      <w:tblGrid>
        <w:gridCol w:w="1397"/>
        <w:gridCol w:w="8385"/>
      </w:tblGrid>
      <w:tr w:rsidR="00555011" w:rsidRPr="00555011" w:rsidTr="005C2C69">
        <w:trPr>
          <w:cantSplit/>
          <w:trHeight w:val="641"/>
          <w:tblHeader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№ КСГ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Наименование КСГ</w:t>
            </w:r>
          </w:p>
        </w:tc>
      </w:tr>
      <w:tr w:rsidR="00555011" w:rsidRPr="00555011" w:rsidTr="005C2C69">
        <w:trPr>
          <w:cantSplit/>
          <w:trHeight w:val="565"/>
        </w:trPr>
        <w:tc>
          <w:tcPr>
            <w:tcW w:w="9782" w:type="dxa"/>
            <w:gridSpan w:val="2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Круглосуточный стационар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st01.001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st02.002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Беременность, закончившаяся абортивным исходом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st02.006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Послеродовой сепсис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st02.012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женских половых органах (уровень 3)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st03.002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Ангионевротический отек, анафилактический шок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st04.001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Язва желудка и двенадцатиперстной кишки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st09.003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мужских половых органах, дети (уровень 3)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st09.004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мужских половых органах, дети (уровень 4)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st09.008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почке и мочевыделительной системе, дети (уровень 4)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st09.009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почке и мочевыделительной системе, дети (уровень 5)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st09.010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почке и мочевыделительной системе, дети (уровень 6)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st10.003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Аппендэктомия, дети (уровень 1)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st10.005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по поводу грыж, дети (уровень 1)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st14.001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кишечнике и анальной области (уровень 1)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st15.005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Эпилепсия, судороги (уровень 1)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st15.008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Неврологические заболевания, лечение с применением ботулотоксина (уровень 1)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st15.009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Неврологические заболевания, лечение с применением ботулотоксина (уровень 2)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st16.003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Дорсопатии, спондилопатии, остеопатии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st16.005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Сотрясение головного мозга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st16.010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периферической нервной системе (уровень 2)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st16.011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периферической нервной системе (уровень 3)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st20.008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st20.009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st20.010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Замена речевого процессора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st21.004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органе зрения (уровень 4)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st21.006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органе зрения (уровень 6)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Операции на органе зрения (факоэмульсификация с имплантацией ИОЛ)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st27.001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st27.003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Болезни желчного пузыря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st27.005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Гипертоническая болезнь в стадии обострения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st27.006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st27.010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Бронхит необструктивный, симптомы и признаки, относящиеся к органам дыхания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st28.004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st28.005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st29.002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Переломы шейки бедра и костей таза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st29.003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st29.004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st29.005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Переломы, вывихи, растяжения области колена и голени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st29.012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костно-мышечной системе и суставах (уровень 4)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st29.013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костно-мышечной системе и суставах (уровень 5)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st30.004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Болезни предстательной железы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st30.008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мужских половых органах, взрослые (уровень 3)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st30.009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мужских половых органах, взрослые (уровень 4)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st30.015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почке и мочевыделительной системе, взрослые (уровень 6)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st31.002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коже, подкожной клетчатке, придатках кожи (уровень 1)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st31.009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эндокринных железах кроме гипофиза (уровень 1)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st31.010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эндокринных железах кроме гипофиза (уровень 2)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st31.012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Артрозы, другие поражения суставов, болезни мягких тканей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st31.018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Открытые раны, поверхностные, другие и неуточненные травмы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st32.004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желчном пузыре и желчевыводящих путях (уровень 4)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st32.010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на пищеводе, желудке, двенадцатиперстной кишке (уровень 3)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st32.011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Аппендэктомия, взрослые (уровень 1)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st32.012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Аппендэктомия, взрослые (уровень 2)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st32.013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по поводу грыж, взрослые (уровень 1)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st32.014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по поводу грыж, взрослые (уровень 2)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st32.015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Операции по поводу грыж, взрослые (уровень 3)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st36.001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Комплексное лечение с применением препаратов иммуноглобулина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st36.007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Установка, замена, заправка помп для лекарственных препаратов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st36.009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Реинфузия аутокрови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st36.010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Баллонная внутриаортальная контрпульсация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st36.011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Экстракорпоральная мембранная оксигенация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st36.024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Радиойодтерапия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st36.027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st36.</w:t>
            </w: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028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st36.</w:t>
            </w: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029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st36.</w:t>
            </w: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st36.031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st36.032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st36.033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st36.034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st36.035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st36.036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st36.037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st36.038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st36.039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st36.040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st36.041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st36.042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st36.043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st36.044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st36.045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st36.046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st36.047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st37.004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</w:pPr>
            <w:r w:rsidRPr="00555011">
              <w:rPr>
                <w:rFonts w:ascii="Times New Roman" w:eastAsia="Times New Roman" w:hAnsi="Times New Roman" w:cs="Times New Roman"/>
                <w:color w:val="000000"/>
                <w:sz w:val="24"/>
                <w:lang w:val="ru-RU"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st37.024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st37.025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</w:tr>
      <w:tr w:rsidR="00555011" w:rsidRPr="00555011" w:rsidTr="005C2C69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555011" w:rsidRPr="00555011" w:rsidRDefault="00555011" w:rsidP="00555011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st37.026</w:t>
            </w:r>
          </w:p>
        </w:tc>
        <w:tc>
          <w:tcPr>
            <w:tcW w:w="8385" w:type="dxa"/>
            <w:shd w:val="clear" w:color="auto" w:fill="auto"/>
          </w:tcPr>
          <w:p w:rsidR="00555011" w:rsidRPr="00555011" w:rsidRDefault="00555011" w:rsidP="00555011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5501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ru-RU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</w:tr>
    </w:tbl>
    <w:p w:rsidR="00555011" w:rsidRPr="00555011" w:rsidRDefault="00555011" w:rsidP="005550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</w:rPr>
      </w:pPr>
    </w:p>
    <w:p w:rsidR="00EA0366" w:rsidRDefault="00EA0366"/>
    <w:sectPr w:rsidR="00EA0366" w:rsidSect="00EA0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555011"/>
    <w:rsid w:val="00061B2E"/>
    <w:rsid w:val="000C6529"/>
    <w:rsid w:val="003E49DF"/>
    <w:rsid w:val="00555011"/>
    <w:rsid w:val="005F3B70"/>
    <w:rsid w:val="009475D3"/>
    <w:rsid w:val="00C10A45"/>
    <w:rsid w:val="00D5347C"/>
    <w:rsid w:val="00DB48E9"/>
    <w:rsid w:val="00E67A28"/>
    <w:rsid w:val="00EA0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3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1">
    <w:name w:val="Сетка таблицы211"/>
    <w:basedOn w:val="a1"/>
    <w:uiPriority w:val="59"/>
    <w:rsid w:val="0055501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1088</Words>
  <Characters>6202</Characters>
  <Application>Microsoft Office Word</Application>
  <DocSecurity>0</DocSecurity>
  <Lines>51</Lines>
  <Paragraphs>14</Paragraphs>
  <ScaleCrop>false</ScaleCrop>
  <Company/>
  <LinksUpToDate>false</LinksUpToDate>
  <CharactersWithSpaces>7276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Goloveshkina</dc:creator>
  <cp:lastModifiedBy>Utaralieva</cp:lastModifiedBy>
  <cp:revision>6</cp:revision>
  <cp:lastPrinted>2023-01-31T06:07:00Z</cp:lastPrinted>
  <dcterms:created xsi:type="dcterms:W3CDTF">2023-01-24T13:47:00Z</dcterms:created>
  <dcterms:modified xsi:type="dcterms:W3CDTF">2024-01-31T06:27:00Z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